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275C" w14:textId="294DB562" w:rsidR="00034B1E" w:rsidRDefault="00034B1E" w:rsidP="00034B1E">
      <w:pPr>
        <w:pStyle w:val="Quote"/>
      </w:pPr>
      <w:r>
        <w:t xml:space="preserve">The purpose of the </w:t>
      </w:r>
      <w:r w:rsidRPr="00034B1E">
        <w:rPr>
          <w:b/>
          <w:bCs/>
        </w:rPr>
        <w:t>Sample Customer On-Boarding Plan</w:t>
      </w:r>
      <w:r w:rsidRPr="00034B1E">
        <w:rPr>
          <w:b/>
          <w:bCs/>
        </w:rPr>
        <w:t>/SOW</w:t>
      </w:r>
      <w:r>
        <w:t xml:space="preserve"> is NOT to replace your existing document but to complement it with components that lend themselves to a stronger customer-outcome focus for the on-boarding process.</w:t>
      </w:r>
    </w:p>
    <w:p w14:paraId="54282357" w14:textId="1C104D67" w:rsidR="00080A82" w:rsidRDefault="00034B1E" w:rsidP="008B33E6">
      <w:pPr>
        <w:pStyle w:val="Heading1"/>
      </w:pPr>
      <w:r>
        <w:t xml:space="preserve">Sample </w:t>
      </w:r>
      <w:r w:rsidR="008B33E6">
        <w:t>Customer On-Boarding Plan</w:t>
      </w:r>
      <w:r>
        <w:t xml:space="preserve"> Components</w:t>
      </w:r>
    </w:p>
    <w:p w14:paraId="05DE74EB" w14:textId="78F73B5C" w:rsidR="008B33E6" w:rsidRDefault="008B33E6" w:rsidP="008B33E6">
      <w:pPr>
        <w:pStyle w:val="Heading2"/>
      </w:pPr>
      <w:r>
        <w:t xml:space="preserve">Engagement </w:t>
      </w:r>
      <w:r w:rsidRPr="008B33E6">
        <w:t>Objectives</w:t>
      </w:r>
    </w:p>
    <w:p w14:paraId="3FAD3CD2" w14:textId="73219154" w:rsidR="008B33E6" w:rsidRDefault="008B33E6" w:rsidP="008B33E6">
      <w:pPr>
        <w:pStyle w:val="ListParagraph"/>
        <w:numPr>
          <w:ilvl w:val="0"/>
          <w:numId w:val="14"/>
        </w:numPr>
      </w:pPr>
      <w:r>
        <w:t xml:space="preserve">Pull </w:t>
      </w:r>
      <w:r w:rsidR="005D7B95">
        <w:t>“operational business outcomes”</w:t>
      </w:r>
      <w:r>
        <w:t xml:space="preserve"> from </w:t>
      </w:r>
      <w:r w:rsidRPr="008B33E6">
        <w:rPr>
          <w:color w:val="14A8CD"/>
        </w:rPr>
        <w:t>Sales Transition Brief</w:t>
      </w:r>
      <w:r>
        <w:t xml:space="preserve"> </w:t>
      </w:r>
      <w:r w:rsidRPr="008B33E6">
        <w:rPr>
          <w:i/>
          <w:iCs/>
        </w:rPr>
        <w:t>Section A</w:t>
      </w:r>
      <w:r w:rsidR="00D56399">
        <w:rPr>
          <w:i/>
          <w:iCs/>
        </w:rPr>
        <w:t>.</w:t>
      </w:r>
    </w:p>
    <w:p w14:paraId="7BE88540" w14:textId="3CE9E685" w:rsidR="008B33E6" w:rsidRDefault="008B33E6" w:rsidP="008B33E6"/>
    <w:p w14:paraId="743D5268" w14:textId="77D1E6FD" w:rsidR="008B33E6" w:rsidRDefault="008B33E6" w:rsidP="008B33E6">
      <w:pPr>
        <w:pStyle w:val="Heading2"/>
      </w:pPr>
      <w:r>
        <w:t>Departments/Business Functions Impacted</w:t>
      </w:r>
    </w:p>
    <w:p w14:paraId="0C5C310A" w14:textId="266105A0" w:rsidR="008B33E6" w:rsidRDefault="008B33E6" w:rsidP="008B33E6">
      <w:pPr>
        <w:pStyle w:val="ListParagraph"/>
        <w:numPr>
          <w:ilvl w:val="0"/>
          <w:numId w:val="14"/>
        </w:numPr>
      </w:pPr>
      <w:r>
        <w:t xml:space="preserve">Pull </w:t>
      </w:r>
      <w:r w:rsidR="005D7B95">
        <w:t>“departments/business functions”</w:t>
      </w:r>
      <w:r>
        <w:t xml:space="preserve"> from </w:t>
      </w:r>
      <w:r w:rsidRPr="008B33E6">
        <w:rPr>
          <w:color w:val="14A8CD"/>
        </w:rPr>
        <w:t>Sales Transition Brief</w:t>
      </w:r>
      <w:r>
        <w:t xml:space="preserve"> </w:t>
      </w:r>
      <w:r w:rsidRPr="008B33E6">
        <w:rPr>
          <w:i/>
          <w:iCs/>
        </w:rPr>
        <w:t>Section A</w:t>
      </w:r>
      <w:r w:rsidR="00D56399">
        <w:rPr>
          <w:i/>
          <w:iCs/>
        </w:rPr>
        <w:t>.</w:t>
      </w:r>
    </w:p>
    <w:p w14:paraId="4A9779FD" w14:textId="4F9C064A" w:rsidR="008B33E6" w:rsidRDefault="008B33E6" w:rsidP="008B33E6"/>
    <w:p w14:paraId="2FAA137C" w14:textId="60807454" w:rsidR="005D7B95" w:rsidRDefault="005D7B95" w:rsidP="005D7B95">
      <w:pPr>
        <w:pStyle w:val="Heading2"/>
      </w:pPr>
      <w:r>
        <w:t>Targeted Job Tasks &amp; Workflows</w:t>
      </w:r>
    </w:p>
    <w:p w14:paraId="098B9FFE" w14:textId="23F26D8A" w:rsidR="005D7B95" w:rsidRPr="005D7B95" w:rsidRDefault="005D7B95" w:rsidP="005D7B95">
      <w:pPr>
        <w:pStyle w:val="ListParagraph"/>
        <w:numPr>
          <w:ilvl w:val="0"/>
          <w:numId w:val="14"/>
        </w:numPr>
      </w:pPr>
      <w:r>
        <w:t xml:space="preserve">Pull </w:t>
      </w:r>
      <w:r>
        <w:t>“job tasks”</w:t>
      </w:r>
      <w:r>
        <w:t xml:space="preserve"> from </w:t>
      </w:r>
      <w:r w:rsidRPr="008B33E6">
        <w:rPr>
          <w:color w:val="14A8CD"/>
        </w:rPr>
        <w:t>Sales Transition Brief</w:t>
      </w:r>
      <w:r>
        <w:t xml:space="preserve"> </w:t>
      </w:r>
      <w:r w:rsidRPr="008B33E6">
        <w:rPr>
          <w:i/>
          <w:iCs/>
        </w:rPr>
        <w:t xml:space="preserve">Section </w:t>
      </w:r>
      <w:r>
        <w:rPr>
          <w:i/>
          <w:iCs/>
        </w:rPr>
        <w:t>B</w:t>
      </w:r>
      <w:r w:rsidR="00D56399">
        <w:rPr>
          <w:i/>
          <w:iCs/>
        </w:rPr>
        <w:t>.</w:t>
      </w:r>
    </w:p>
    <w:p w14:paraId="20791BC0" w14:textId="5F88D62E" w:rsidR="005D7B95" w:rsidRDefault="005D7B95" w:rsidP="005D7B95"/>
    <w:p w14:paraId="1F8D7F06" w14:textId="19FE40CE" w:rsidR="005D7B95" w:rsidRDefault="005D7B95" w:rsidP="005D7B95">
      <w:pPr>
        <w:pStyle w:val="Heading2"/>
      </w:pPr>
      <w:r>
        <w:t>Metrics That Define Project Completion</w:t>
      </w:r>
    </w:p>
    <w:p w14:paraId="4A08D4C9" w14:textId="4322982D" w:rsidR="005D7B95" w:rsidRDefault="005D7B95" w:rsidP="005D7B95">
      <w:pPr>
        <w:pStyle w:val="ListParagraph"/>
        <w:numPr>
          <w:ilvl w:val="0"/>
          <w:numId w:val="14"/>
        </w:numPr>
      </w:pPr>
      <w:r>
        <w:t>Mutually defined by CS and customer.</w:t>
      </w:r>
    </w:p>
    <w:p w14:paraId="2134C70C" w14:textId="69D14B49" w:rsidR="005D7B95" w:rsidRDefault="005D7B95" w:rsidP="005D7B95">
      <w:pPr>
        <w:pStyle w:val="ListParagraph"/>
        <w:numPr>
          <w:ilvl w:val="0"/>
          <w:numId w:val="14"/>
        </w:numPr>
      </w:pPr>
      <w:r>
        <w:t>Define them such that they can be easily measured/quantified.</w:t>
      </w:r>
    </w:p>
    <w:p w14:paraId="1D420E75" w14:textId="0AE5D968" w:rsidR="00D56399" w:rsidRDefault="00D56399" w:rsidP="00D56399"/>
    <w:p w14:paraId="2ED22D9E" w14:textId="494DE81F" w:rsidR="00D56399" w:rsidRDefault="00D56399" w:rsidP="00D56399">
      <w:pPr>
        <w:pStyle w:val="Heading2"/>
      </w:pPr>
      <w:r>
        <w:t>Artifacts &amp; Deliverables</w:t>
      </w:r>
    </w:p>
    <w:p w14:paraId="4CCEBD0F" w14:textId="45F48753" w:rsidR="00D56399" w:rsidRPr="00D56399" w:rsidRDefault="00D56399" w:rsidP="00D56399">
      <w:pPr>
        <w:pStyle w:val="ListParagraph"/>
        <w:numPr>
          <w:ilvl w:val="0"/>
          <w:numId w:val="16"/>
        </w:numPr>
      </w:pPr>
      <w:r>
        <w:t>Itemize any deliverables or artifacts required for successful completion.</w:t>
      </w:r>
    </w:p>
    <w:p w14:paraId="64C5D447" w14:textId="77777777" w:rsidR="00D56399" w:rsidRDefault="00D56399" w:rsidP="00D56399"/>
    <w:p w14:paraId="7B6844B8" w14:textId="4AB323E8" w:rsidR="00D56399" w:rsidRDefault="00D56399" w:rsidP="00D56399">
      <w:pPr>
        <w:pStyle w:val="Heading2"/>
      </w:pPr>
      <w:r>
        <w:t>Dates</w:t>
      </w:r>
    </w:p>
    <w:p w14:paraId="557561EF" w14:textId="170F9E6D" w:rsidR="00D56399" w:rsidRDefault="00D56399" w:rsidP="00D56399">
      <w:pPr>
        <w:pStyle w:val="ListParagraph"/>
        <w:numPr>
          <w:ilvl w:val="0"/>
          <w:numId w:val="15"/>
        </w:numPr>
      </w:pPr>
      <w:r>
        <w:t>Project start date and targeted completion date.</w:t>
      </w:r>
    </w:p>
    <w:p w14:paraId="4D3D67BB" w14:textId="5BFFC1F6" w:rsidR="00D56399" w:rsidRDefault="00D56399" w:rsidP="00D56399"/>
    <w:p w14:paraId="7DC0F47F" w14:textId="694F15A2" w:rsidR="00D56399" w:rsidRDefault="00D56399" w:rsidP="00D56399">
      <w:pPr>
        <w:pStyle w:val="Heading2"/>
      </w:pPr>
      <w:r>
        <w:t>On-Boarding Activities &amp; Resources</w:t>
      </w:r>
    </w:p>
    <w:p w14:paraId="3A2150C3" w14:textId="2F12AF7A" w:rsidR="00D56399" w:rsidRDefault="00D56399" w:rsidP="00D56399">
      <w:pPr>
        <w:pStyle w:val="ListParagraph"/>
        <w:numPr>
          <w:ilvl w:val="0"/>
          <w:numId w:val="15"/>
        </w:numPr>
      </w:pPr>
      <w:r>
        <w:t>Required Activity</w:t>
      </w:r>
    </w:p>
    <w:p w14:paraId="2DE456A0" w14:textId="0890E722" w:rsidR="00D56399" w:rsidRDefault="00D56399" w:rsidP="00D56399">
      <w:pPr>
        <w:pStyle w:val="ListParagraph"/>
        <w:numPr>
          <w:ilvl w:val="1"/>
          <w:numId w:val="15"/>
        </w:numPr>
      </w:pPr>
      <w:r>
        <w:t xml:space="preserve">Resource </w:t>
      </w:r>
      <w:r w:rsidR="00034B1E">
        <w:t>resources</w:t>
      </w:r>
      <w:r>
        <w:t xml:space="preserve"> from customer.</w:t>
      </w:r>
    </w:p>
    <w:p w14:paraId="1B510963" w14:textId="3AAA8AF1" w:rsidR="00D56399" w:rsidRPr="00D56399" w:rsidRDefault="00D56399" w:rsidP="00D56399">
      <w:pPr>
        <w:pStyle w:val="ListParagraph"/>
        <w:numPr>
          <w:ilvl w:val="1"/>
          <w:numId w:val="15"/>
        </w:numPr>
      </w:pPr>
      <w:r>
        <w:t xml:space="preserve">Resource </w:t>
      </w:r>
      <w:r w:rsidR="00034B1E">
        <w:t xml:space="preserve">resources </w:t>
      </w:r>
      <w:r>
        <w:t>from CS.</w:t>
      </w:r>
    </w:p>
    <w:p w14:paraId="3AFBA716" w14:textId="77777777" w:rsidR="005D7B95" w:rsidRPr="005D7B95" w:rsidRDefault="005D7B95" w:rsidP="005D7B95"/>
    <w:sectPr w:rsidR="005D7B95" w:rsidRPr="005D7B95" w:rsidSect="007A697F">
      <w:headerReference w:type="default" r:id="rId7"/>
      <w:footerReference w:type="even" r:id="rId8"/>
      <w:footerReference w:type="default" r:id="rId9"/>
      <w:pgSz w:w="12240" w:h="15840"/>
      <w:pgMar w:top="1755" w:right="1746" w:bottom="1440" w:left="12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D77B" w14:textId="77777777" w:rsidR="00CE1E33" w:rsidRDefault="00CE1E33" w:rsidP="006D5497">
      <w:r>
        <w:separator/>
      </w:r>
    </w:p>
  </w:endnote>
  <w:endnote w:type="continuationSeparator" w:id="0">
    <w:p w14:paraId="3B058E71" w14:textId="77777777" w:rsidR="00CE1E33" w:rsidRDefault="00CE1E33" w:rsidP="006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dley Grotesk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raktika Rnd Bold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Light Italic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162941"/>
      <w:docPartObj>
        <w:docPartGallery w:val="Page Numbers (Bottom of Page)"/>
        <w:docPartUnique/>
      </w:docPartObj>
    </w:sdtPr>
    <w:sdtContent>
      <w:p w14:paraId="702DC20D" w14:textId="77777777" w:rsidR="00D043AB" w:rsidRDefault="00D043AB" w:rsidP="006D549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534231627"/>
      <w:docPartObj>
        <w:docPartGallery w:val="Page Numbers (Bottom of Page)"/>
        <w:docPartUnique/>
      </w:docPartObj>
    </w:sdtPr>
    <w:sdtContent>
      <w:p w14:paraId="267A6E0D" w14:textId="77777777" w:rsidR="00C30CE9" w:rsidRDefault="00C30CE9" w:rsidP="006D549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DCAFFB" w14:textId="77777777" w:rsidR="00AA07A6" w:rsidRDefault="00AA07A6" w:rsidP="006D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0B0E" w14:textId="77777777" w:rsidR="00C30CE9" w:rsidRPr="00C30CE9" w:rsidRDefault="00C30CE9" w:rsidP="006D5497">
    <w:pPr>
      <w:pStyle w:val="Footer"/>
      <w:rPr>
        <w:rStyle w:val="PageNumber"/>
        <w:rFonts w:ascii="Ridley Grotesk Light" w:hAnsi="Ridley Grotesk Light"/>
        <w:sz w:val="18"/>
        <w:szCs w:val="18"/>
      </w:rPr>
    </w:pPr>
  </w:p>
  <w:sdt>
    <w:sdtPr>
      <w:rPr>
        <w:rStyle w:val="PageNumber"/>
      </w:rPr>
      <w:id w:val="1933008795"/>
      <w:docPartObj>
        <w:docPartGallery w:val="Page Numbers (Bottom of Page)"/>
        <w:docPartUnique/>
      </w:docPartObj>
    </w:sdtPr>
    <w:sdtContent>
      <w:p w14:paraId="023FD621" w14:textId="77777777" w:rsidR="00D043AB" w:rsidRPr="00D043AB" w:rsidRDefault="00D043AB" w:rsidP="006D5497">
        <w:pPr>
          <w:pStyle w:val="NoSpacing"/>
          <w:framePr w:wrap="none"/>
          <w:rPr>
            <w:rStyle w:val="PageNumber"/>
          </w:rPr>
        </w:pPr>
        <w:r w:rsidRPr="00D043AB">
          <w:rPr>
            <w:rStyle w:val="PageNumber"/>
          </w:rPr>
          <w:fldChar w:fldCharType="begin"/>
        </w:r>
        <w:r w:rsidRPr="00D043AB">
          <w:rPr>
            <w:rStyle w:val="PageNumber"/>
          </w:rPr>
          <w:instrText xml:space="preserve"> PAGE </w:instrText>
        </w:r>
        <w:r w:rsidRPr="00D043AB">
          <w:rPr>
            <w:rStyle w:val="PageNumber"/>
          </w:rPr>
          <w:fldChar w:fldCharType="separate"/>
        </w:r>
        <w:r w:rsidRPr="00D043AB">
          <w:rPr>
            <w:rStyle w:val="PageNumber"/>
          </w:rPr>
          <w:t>1</w:t>
        </w:r>
        <w:r w:rsidRPr="00D043AB">
          <w:rPr>
            <w:rStyle w:val="PageNumber"/>
          </w:rPr>
          <w:fldChar w:fldCharType="end"/>
        </w:r>
      </w:p>
    </w:sdtContent>
  </w:sdt>
  <w:p w14:paraId="660672BF" w14:textId="7DD9E756" w:rsidR="00AA07A6" w:rsidRPr="006D5497" w:rsidRDefault="00C30CE9" w:rsidP="006D5497">
    <w:pPr>
      <w:pStyle w:val="Footer"/>
      <w:rPr>
        <w:rStyle w:val="SubtleReference"/>
      </w:rPr>
    </w:pPr>
    <w:r w:rsidRPr="006D5497">
      <w:rPr>
        <w:rStyle w:val="SubtleReference"/>
      </w:rPr>
      <w:t>©Product Management University™</w:t>
    </w:r>
    <w:r w:rsidR="00565B75">
      <w:rPr>
        <w:rStyle w:val="SubtleReference"/>
      </w:rPr>
      <w:t xml:space="preserve"> 2001-2022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1C02" w14:textId="77777777" w:rsidR="00CE1E33" w:rsidRDefault="00CE1E33" w:rsidP="006D5497">
      <w:r>
        <w:separator/>
      </w:r>
    </w:p>
  </w:footnote>
  <w:footnote w:type="continuationSeparator" w:id="0">
    <w:p w14:paraId="02A2B07A" w14:textId="77777777" w:rsidR="00CE1E33" w:rsidRDefault="00CE1E33" w:rsidP="006D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8E6B" w14:textId="7C65291A" w:rsidR="00503884" w:rsidRPr="00D043AB" w:rsidRDefault="005278E8" w:rsidP="007A697F">
    <w:pPr>
      <w:pStyle w:val="Title"/>
      <w:ind w:right="-612"/>
    </w:pPr>
    <w:r w:rsidRPr="00D043AB">
      <w:drawing>
        <wp:anchor distT="0" distB="0" distL="114300" distR="114300" simplePos="0" relativeHeight="251658240" behindDoc="0" locked="0" layoutInCell="1" allowOverlap="1" wp14:anchorId="05598697" wp14:editId="568CFF8F">
          <wp:simplePos x="0" y="0"/>
          <wp:positionH relativeFrom="column">
            <wp:posOffset>-61075</wp:posOffset>
          </wp:positionH>
          <wp:positionV relativeFrom="paragraph">
            <wp:posOffset>-259715</wp:posOffset>
          </wp:positionV>
          <wp:extent cx="1655192" cy="687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b="18588"/>
                  <a:stretch/>
                </pic:blipFill>
                <pic:spPr bwMode="auto">
                  <a:xfrm>
                    <a:off x="0" y="0"/>
                    <a:ext cx="1655192" cy="68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3E6">
      <w:t>Customer On-Boarding Plan/SOW</w:t>
    </w:r>
  </w:p>
  <w:p w14:paraId="0BF87B43" w14:textId="6EBBCB8E" w:rsidR="00AA07A6" w:rsidRPr="00D043AB" w:rsidRDefault="00AA07A6" w:rsidP="007A697F">
    <w:pPr>
      <w:pStyle w:val="Subtitle"/>
      <w:ind w:right="-612"/>
    </w:pPr>
    <w:r w:rsidRPr="00D043AB">
      <mc:AlternateContent>
        <mc:Choice Requires="wps">
          <w:drawing>
            <wp:anchor distT="0" distB="0" distL="114300" distR="114300" simplePos="0" relativeHeight="251659264" behindDoc="0" locked="0" layoutInCell="1" allowOverlap="1" wp14:anchorId="7A34ED55" wp14:editId="5B81D4A8">
              <wp:simplePos x="0" y="0"/>
              <wp:positionH relativeFrom="column">
                <wp:posOffset>-82550</wp:posOffset>
              </wp:positionH>
              <wp:positionV relativeFrom="paragraph">
                <wp:posOffset>299720</wp:posOffset>
              </wp:positionV>
              <wp:extent cx="6400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4D8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AB8A8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3.6pt" to="497.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" strokecolor="#c4d85f" strokeweight="1pt">
              <v:stroke joinstyle="miter"/>
            </v:line>
          </w:pict>
        </mc:Fallback>
      </mc:AlternateContent>
    </w:r>
    <w:r w:rsidR="008B33E6">
      <w:t>Customer Nam</w:t>
    </w:r>
    <w:r w:rsidRPr="00D043AB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53F"/>
    <w:multiLevelType w:val="hybridMultilevel"/>
    <w:tmpl w:val="419A1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59D"/>
    <w:multiLevelType w:val="hybridMultilevel"/>
    <w:tmpl w:val="43C6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97B"/>
    <w:multiLevelType w:val="hybridMultilevel"/>
    <w:tmpl w:val="1700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3D14"/>
    <w:multiLevelType w:val="hybridMultilevel"/>
    <w:tmpl w:val="E49C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1E15"/>
    <w:multiLevelType w:val="hybridMultilevel"/>
    <w:tmpl w:val="BFF80D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61DC8"/>
    <w:multiLevelType w:val="hybridMultilevel"/>
    <w:tmpl w:val="09B252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C12303A"/>
    <w:multiLevelType w:val="hybridMultilevel"/>
    <w:tmpl w:val="05C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81096"/>
    <w:multiLevelType w:val="hybridMultilevel"/>
    <w:tmpl w:val="B4EC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A01D1"/>
    <w:multiLevelType w:val="hybridMultilevel"/>
    <w:tmpl w:val="3BC6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623B7"/>
    <w:multiLevelType w:val="hybridMultilevel"/>
    <w:tmpl w:val="B4B883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1697679"/>
    <w:multiLevelType w:val="hybridMultilevel"/>
    <w:tmpl w:val="71C6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26CB1"/>
    <w:multiLevelType w:val="hybridMultilevel"/>
    <w:tmpl w:val="3A5C46EC"/>
    <w:lvl w:ilvl="0" w:tplc="DA740FE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655C"/>
    <w:multiLevelType w:val="hybridMultilevel"/>
    <w:tmpl w:val="8F7AE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26A46"/>
    <w:multiLevelType w:val="hybridMultilevel"/>
    <w:tmpl w:val="5986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C0434"/>
    <w:multiLevelType w:val="hybridMultilevel"/>
    <w:tmpl w:val="0168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35144"/>
    <w:multiLevelType w:val="multilevel"/>
    <w:tmpl w:val="A774927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9800021">
    <w:abstractNumId w:val="7"/>
  </w:num>
  <w:num w:numId="2" w16cid:durableId="1047604367">
    <w:abstractNumId w:val="6"/>
  </w:num>
  <w:num w:numId="3" w16cid:durableId="1512181368">
    <w:abstractNumId w:val="15"/>
  </w:num>
  <w:num w:numId="4" w16cid:durableId="484322167">
    <w:abstractNumId w:val="3"/>
  </w:num>
  <w:num w:numId="5" w16cid:durableId="768744091">
    <w:abstractNumId w:val="12"/>
  </w:num>
  <w:num w:numId="6" w16cid:durableId="1722172434">
    <w:abstractNumId w:val="11"/>
  </w:num>
  <w:num w:numId="7" w16cid:durableId="920021089">
    <w:abstractNumId w:val="4"/>
  </w:num>
  <w:num w:numId="8" w16cid:durableId="1793093281">
    <w:abstractNumId w:val="5"/>
  </w:num>
  <w:num w:numId="9" w16cid:durableId="640887923">
    <w:abstractNumId w:val="9"/>
  </w:num>
  <w:num w:numId="10" w16cid:durableId="1684435443">
    <w:abstractNumId w:val="1"/>
  </w:num>
  <w:num w:numId="11" w16cid:durableId="1731340836">
    <w:abstractNumId w:val="2"/>
  </w:num>
  <w:num w:numId="12" w16cid:durableId="789737141">
    <w:abstractNumId w:val="13"/>
  </w:num>
  <w:num w:numId="13" w16cid:durableId="1048726637">
    <w:abstractNumId w:val="0"/>
  </w:num>
  <w:num w:numId="14" w16cid:durableId="1552577095">
    <w:abstractNumId w:val="10"/>
  </w:num>
  <w:num w:numId="15" w16cid:durableId="1881701082">
    <w:abstractNumId w:val="8"/>
  </w:num>
  <w:num w:numId="16" w16cid:durableId="359342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82"/>
    <w:rsid w:val="00034B1E"/>
    <w:rsid w:val="00080A82"/>
    <w:rsid w:val="000B4908"/>
    <w:rsid w:val="00173C94"/>
    <w:rsid w:val="00256D34"/>
    <w:rsid w:val="002E30BA"/>
    <w:rsid w:val="00302635"/>
    <w:rsid w:val="00314B42"/>
    <w:rsid w:val="003E0A3D"/>
    <w:rsid w:val="00402371"/>
    <w:rsid w:val="00440063"/>
    <w:rsid w:val="004D1D8A"/>
    <w:rsid w:val="00503884"/>
    <w:rsid w:val="005278E8"/>
    <w:rsid w:val="0053076D"/>
    <w:rsid w:val="005570CA"/>
    <w:rsid w:val="00565B75"/>
    <w:rsid w:val="00570A1B"/>
    <w:rsid w:val="005D7B95"/>
    <w:rsid w:val="00606A1E"/>
    <w:rsid w:val="0067561A"/>
    <w:rsid w:val="006A501C"/>
    <w:rsid w:val="006D5497"/>
    <w:rsid w:val="006E6A92"/>
    <w:rsid w:val="00751AA4"/>
    <w:rsid w:val="00767115"/>
    <w:rsid w:val="007A697F"/>
    <w:rsid w:val="008B33E6"/>
    <w:rsid w:val="00912226"/>
    <w:rsid w:val="00916EE0"/>
    <w:rsid w:val="00933D6F"/>
    <w:rsid w:val="009E62B1"/>
    <w:rsid w:val="00A40318"/>
    <w:rsid w:val="00A42C9C"/>
    <w:rsid w:val="00A743D1"/>
    <w:rsid w:val="00AA07A6"/>
    <w:rsid w:val="00B02075"/>
    <w:rsid w:val="00B020C0"/>
    <w:rsid w:val="00B03991"/>
    <w:rsid w:val="00B119BC"/>
    <w:rsid w:val="00B13F19"/>
    <w:rsid w:val="00B22C0B"/>
    <w:rsid w:val="00B404A8"/>
    <w:rsid w:val="00B4313E"/>
    <w:rsid w:val="00C30CE9"/>
    <w:rsid w:val="00C53C90"/>
    <w:rsid w:val="00CE1E33"/>
    <w:rsid w:val="00D043AB"/>
    <w:rsid w:val="00D33BC6"/>
    <w:rsid w:val="00D46985"/>
    <w:rsid w:val="00D56399"/>
    <w:rsid w:val="00DF3236"/>
    <w:rsid w:val="00E03EBD"/>
    <w:rsid w:val="00E24E58"/>
    <w:rsid w:val="00F70040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44870"/>
  <w14:defaultImageDpi w14:val="32767"/>
  <w15:chartTrackingRefBased/>
  <w15:docId w15:val="{D0506B6D-2B02-C047-9BC1-F6D798FF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5497"/>
    <w:pPr>
      <w:spacing w:before="60" w:after="100" w:line="276" w:lineRule="auto"/>
    </w:pPr>
    <w:rPr>
      <w:rFonts w:ascii="Ridley Grotesk" w:eastAsiaTheme="minorEastAsia" w:hAnsi="Ridley Grotesk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5497"/>
    <w:pPr>
      <w:spacing w:after="200"/>
      <w:outlineLvl w:val="0"/>
    </w:pPr>
    <w:rPr>
      <w:rFonts w:ascii="Praktika Rnd Bold" w:hAnsi="Praktika Rnd Bold"/>
      <w:b/>
      <w:bCs/>
      <w:color w:val="4A2D7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A697F"/>
    <w:pPr>
      <w:spacing w:after="140"/>
      <w:outlineLvl w:val="1"/>
    </w:pPr>
    <w:rPr>
      <w:rFonts w:ascii="Praktika Rnd Bold" w:hAnsi="Praktika Rnd Bold"/>
      <w:b/>
      <w:bCs/>
      <w:color w:val="14A8CD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5497"/>
    <w:pPr>
      <w:outlineLvl w:val="2"/>
    </w:pPr>
    <w:rPr>
      <w:rFonts w:ascii="Praktika Rnd Bold" w:hAnsi="Praktika Rnd Bold"/>
      <w:b/>
      <w:bCs/>
      <w:color w:val="C4D85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497"/>
    <w:rPr>
      <w:rFonts w:ascii="Praktika Rnd Bold" w:eastAsiaTheme="minorEastAsia" w:hAnsi="Praktika Rnd Bold" w:cstheme="minorBidi"/>
      <w:b/>
      <w:bCs/>
      <w:color w:val="4A2D7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697F"/>
    <w:rPr>
      <w:rFonts w:ascii="Praktika Rnd Bold" w:eastAsiaTheme="minorEastAsia" w:hAnsi="Praktika Rnd Bold" w:cstheme="minorBidi"/>
      <w:b/>
      <w:bCs/>
      <w:color w:val="14A8C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5497"/>
    <w:rPr>
      <w:rFonts w:ascii="Praktika Rnd Bold" w:eastAsiaTheme="minorEastAsia" w:hAnsi="Praktika Rnd Bold" w:cstheme="minorBidi"/>
      <w:b/>
      <w:bCs/>
      <w:color w:val="C4D85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8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3884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5038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3884"/>
    <w:rPr>
      <w:rFonts w:eastAsiaTheme="minorEastAsia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C30CE9"/>
  </w:style>
  <w:style w:type="paragraph" w:styleId="Quote">
    <w:name w:val="Quote"/>
    <w:aliases w:val="Instructions"/>
    <w:basedOn w:val="Normal"/>
    <w:next w:val="Normal"/>
    <w:link w:val="QuoteChar"/>
    <w:uiPriority w:val="29"/>
    <w:qFormat/>
    <w:rsid w:val="006D5497"/>
    <w:rPr>
      <w:i/>
      <w:iCs/>
      <w:sz w:val="20"/>
      <w:szCs w:val="20"/>
    </w:rPr>
  </w:style>
  <w:style w:type="character" w:customStyle="1" w:styleId="QuoteChar">
    <w:name w:val="Quote Char"/>
    <w:aliases w:val="Instructions Char"/>
    <w:basedOn w:val="DefaultParagraphFont"/>
    <w:link w:val="Quote"/>
    <w:uiPriority w:val="29"/>
    <w:rsid w:val="006D5497"/>
    <w:rPr>
      <w:rFonts w:ascii="Ridley Grotesk" w:eastAsiaTheme="minorEastAsia" w:hAnsi="Ridley Grotesk" w:cstheme="minorBidi"/>
      <w:i/>
      <w:iCs/>
      <w:sz w:val="20"/>
      <w:szCs w:val="20"/>
    </w:rPr>
  </w:style>
  <w:style w:type="paragraph" w:styleId="Title">
    <w:name w:val="Title"/>
    <w:aliases w:val="Doc Title"/>
    <w:basedOn w:val="Header"/>
    <w:next w:val="Normal"/>
    <w:link w:val="TitleChar"/>
    <w:uiPriority w:val="10"/>
    <w:qFormat/>
    <w:rsid w:val="00D043AB"/>
    <w:pPr>
      <w:jc w:val="right"/>
    </w:pPr>
    <w:rPr>
      <w:rFonts w:ascii="Ridley Grotesk SemiBold" w:hAnsi="Ridley Grotesk SemiBold"/>
      <w:b/>
      <w:bCs/>
      <w:noProof/>
      <w:sz w:val="21"/>
      <w:szCs w:val="21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D043AB"/>
    <w:rPr>
      <w:rFonts w:ascii="Ridley Grotesk SemiBold" w:eastAsiaTheme="minorEastAsia" w:hAnsi="Ridley Grotesk SemiBold" w:cstheme="minorBidi"/>
      <w:b/>
      <w:bCs/>
      <w:noProof/>
      <w:sz w:val="21"/>
      <w:szCs w:val="21"/>
    </w:rPr>
  </w:style>
  <w:style w:type="paragraph" w:styleId="Subtitle">
    <w:name w:val="Subtitle"/>
    <w:aliases w:val="Doc Sub-title"/>
    <w:basedOn w:val="Header"/>
    <w:next w:val="Normal"/>
    <w:link w:val="SubtitleChar"/>
    <w:uiPriority w:val="11"/>
    <w:qFormat/>
    <w:rsid w:val="00D043AB"/>
    <w:pPr>
      <w:jc w:val="right"/>
    </w:pPr>
    <w:rPr>
      <w:rFonts w:ascii="Ridley Grotesk Light Italic" w:hAnsi="Ridley Grotesk Light Italic"/>
      <w:i/>
      <w:iCs/>
      <w:noProof/>
      <w:sz w:val="20"/>
      <w:szCs w:val="20"/>
    </w:rPr>
  </w:style>
  <w:style w:type="character" w:customStyle="1" w:styleId="SubtitleChar">
    <w:name w:val="Subtitle Char"/>
    <w:aliases w:val="Doc Sub-title Char"/>
    <w:basedOn w:val="DefaultParagraphFont"/>
    <w:link w:val="Subtitle"/>
    <w:uiPriority w:val="11"/>
    <w:rsid w:val="00D043AB"/>
    <w:rPr>
      <w:rFonts w:ascii="Ridley Grotesk Light Italic" w:eastAsiaTheme="minorEastAsia" w:hAnsi="Ridley Grotesk Light Italic" w:cstheme="minorBidi"/>
      <w:i/>
      <w:iCs/>
      <w:noProof/>
      <w:sz w:val="20"/>
      <w:szCs w:val="20"/>
    </w:rPr>
  </w:style>
  <w:style w:type="character" w:styleId="SubtleReference">
    <w:name w:val="Subtle Reference"/>
    <w:aliases w:val="Footer Text"/>
    <w:uiPriority w:val="31"/>
    <w:qFormat/>
    <w:rsid w:val="006D5497"/>
    <w:rPr>
      <w:sz w:val="18"/>
      <w:szCs w:val="18"/>
    </w:rPr>
  </w:style>
  <w:style w:type="paragraph" w:styleId="NoSpacing">
    <w:name w:val="No Spacing"/>
    <w:basedOn w:val="Footer"/>
    <w:uiPriority w:val="1"/>
    <w:qFormat/>
    <w:rsid w:val="00D043AB"/>
    <w:pPr>
      <w:framePr w:wrap="none" w:vAnchor="text" w:hAnchor="margin" w:xAlign="right" w:y="9"/>
    </w:pPr>
    <w:rPr>
      <w:sz w:val="18"/>
      <w:szCs w:val="18"/>
    </w:rPr>
  </w:style>
  <w:style w:type="table" w:styleId="TableGrid">
    <w:name w:val="Table Grid"/>
    <w:basedOn w:val="TableNormal"/>
    <w:uiPriority w:val="39"/>
    <w:rsid w:val="00A4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A92"/>
    <w:pPr>
      <w:ind w:left="720"/>
      <w:contextualSpacing/>
    </w:pPr>
  </w:style>
  <w:style w:type="numbering" w:customStyle="1" w:styleId="CurrentList1">
    <w:name w:val="Current List1"/>
    <w:uiPriority w:val="99"/>
    <w:rsid w:val="006E6A9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ficientz/Library/Group%20Containers/UBF8T346G9.Office/User%20Content.localized/Templates.localized/PMU%20Templates%20Portrait.dotx" TargetMode="External"/></Relationships>
</file>

<file path=word/theme/theme1.xml><?xml version="1.0" encoding="utf-8"?>
<a:theme xmlns:a="http://schemas.openxmlformats.org/drawingml/2006/main" name="PMU Templates">
  <a:themeElements>
    <a:clrScheme name="Custom 1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0432FF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PMU Templates Portrait.dotx</Template>
  <TotalTime>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Proficientz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Mansour</dc:creator>
  <cp:keywords/>
  <dc:description/>
  <cp:lastModifiedBy>Microsoft Office User</cp:lastModifiedBy>
  <cp:revision>3</cp:revision>
  <cp:lastPrinted>2021-08-19T17:43:00Z</cp:lastPrinted>
  <dcterms:created xsi:type="dcterms:W3CDTF">2022-08-09T17:58:00Z</dcterms:created>
  <dcterms:modified xsi:type="dcterms:W3CDTF">2022-08-09T18:17:00Z</dcterms:modified>
</cp:coreProperties>
</file>